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0"/>
      </w:pPr>
      <w:r>
        <w:rPr>
          <w:b/>
          <w:color w:val="1F1F3D"/>
          <w:sz w:val="20"/>
        </w:rPr>
        <w:t xml:space="preserve">TechNext Pte. Ltd.</w:t>
      </w:r>
    </w:p>
    <w:p>
      <w:pPr>
        <w:spacing w:after="0"/>
      </w:pPr>
      <w:r>
        <w:rPr>
          <w:color w:val="767676"/>
          <w:sz w:val="17"/>
        </w:rPr>
        <w:t xml:space="preserve">261 Waterloo Street #03-36, Singapore 180261</w:t>
      </w:r>
    </w:p>
    <w:p>
      <w:pPr>
        <w:spacing w:after="240"/>
        <w:pBdr>
          <w:bottom w:val="single" w:sz="6" w:space="4" w:color="3167CA"/>
        </w:pBdr>
      </w:pPr>
      <w:r>
        <w:rPr>
          <w:color w:val="767676"/>
          <w:sz w:val="17"/>
        </w:rPr>
        <w:t xml:space="preserve">UEN 202699888G</w:t>
      </w:r>
    </w:p>
    <w:p>
      <w:pPr>
        <w:spacing w:after="200"/>
      </w:pPr>
      <w:r>
        <w:rPr>
          <w:b/>
          <w:color w:val="3167CA"/>
          <w:sz w:val="30"/>
        </w:rPr>
        <w:t xml:space="preserve">MEMORANDUM OF UNDERSTANDING</w:t>
      </w:r>
    </w:p>
    <w:p>
      <w:pPr>
        <w:spacing w:after="60" w:line="276" w:lineRule="auto"/>
      </w:pPr>
      <w:r>
        <w:rPr>
          <w:b/>
          <w:color w:val="1F1F3D"/>
          <w:sz w:val="21"/>
        </w:rPr>
        <w:t xml:space="preserve">Date: </w:t>
      </w:r>
      <w:r>
        <w:rPr>
          <w:color w:val="333333"/>
          <w:sz w:val="21"/>
        </w:rPr>
        <w:t xml:space="preserve">[DD Month YYYY]</w:t>
      </w:r>
    </w:p>
    <w:p>
      <w:pPr>
        <w:spacing w:before="320" w:after="140"/>
      </w:pPr>
      <w:r>
        <w:rPr>
          <w:b/>
          <w:caps/>
          <w:color w:val="3167CA"/>
          <w:sz w:val="20"/>
          <w:spacing w:val="30"/>
        </w:rPr>
        <w:t xml:space="preserve">PARTIES</w:t>
      </w:r>
    </w:p>
    <w:p>
      <w:pPr>
        <w:spacing w:after="120" w:line="276" w:lineRule="auto"/>
      </w:pPr>
      <w:r>
        <w:rPr>
          <w:color w:val="333333"/>
          <w:sz w:val="21"/>
        </w:rPr>
        <w:t xml:space="preserve">Party A:  TechNext Pte. Ltd. (UEN 202699888G), 261 Waterloo Street #03-36, Singapore 180261.</w:t>
      </w:r>
    </w:p>
    <w:p>
      <w:pPr>
        <w:spacing w:after="120" w:line="276" w:lineRule="auto"/>
      </w:pPr>
      <w:r>
        <w:rPr>
          <w:color w:val="333333"/>
          <w:sz w:val="21"/>
        </w:rPr>
        <w:t xml:space="preserve">Party B:  [Legal entity name] ([Registration number]), [Registered address].</w:t>
      </w:r>
    </w:p>
    <w:p>
      <w:pPr>
        <w:spacing w:before="320" w:after="140"/>
      </w:pPr>
      <w:r>
        <w:rPr>
          <w:b/>
          <w:caps/>
          <w:color w:val="3167CA"/>
          <w:sz w:val="20"/>
          <w:spacing w:val="30"/>
        </w:rPr>
        <w:t xml:space="preserve">PURPOSE</w:t>
      </w:r>
    </w:p>
    <w:p>
      <w:pPr>
        <w:spacing w:after="120" w:line="276" w:lineRule="auto"/>
      </w:pPr>
      <w:r>
        <w:rPr>
          <w:color w:val="333333"/>
          <w:sz w:val="21"/>
        </w:rPr>
        <w:t xml:space="preserve">[What the parties intend to explore or do together, in plain terms.]</w:t>
      </w:r>
    </w:p>
    <w:p>
      <w:pPr>
        <w:spacing w:before="320" w:after="140"/>
      </w:pPr>
      <w:r>
        <w:rPr>
          <w:b/>
          <w:caps/>
          <w:color w:val="3167CA"/>
          <w:sz w:val="20"/>
          <w:spacing w:val="30"/>
        </w:rPr>
        <w:t xml:space="preserve">CLAUSES</w:t>
      </w:r>
    </w:p>
    <w:p>
      <w:pPr>
        <w:spacing w:after="120" w:line="276" w:lineRule="auto"/>
        <w:ind w:left="283" w:hanging="283"/>
      </w:pPr>
      <w:r>
        <w:rPr>
          <w:color w:val="333333"/>
          <w:sz w:val="21"/>
        </w:rPr>
        <w:t xml:space="preserve">1.   Scope of the intended cooperation — [to be completed]</w:t>
      </w:r>
    </w:p>
    <w:p>
      <w:pPr>
        <w:spacing w:after="120" w:line="276" w:lineRule="auto"/>
        <w:ind w:left="283" w:hanging="283"/>
      </w:pPr>
      <w:r>
        <w:rPr>
          <w:color w:val="333333"/>
          <w:sz w:val="21"/>
        </w:rPr>
        <w:t xml:space="preserve">2.   Contributions of each party — [to be completed]</w:t>
      </w:r>
    </w:p>
    <w:p>
      <w:pPr>
        <w:spacing w:after="120" w:line="276" w:lineRule="auto"/>
        <w:ind w:left="283" w:hanging="283"/>
      </w:pPr>
      <w:r>
        <w:rPr>
          <w:color w:val="333333"/>
          <w:sz w:val="21"/>
        </w:rPr>
        <w:t xml:space="preserve">3.   Duration and review points — [to be completed]</w:t>
      </w:r>
    </w:p>
    <w:p>
      <w:pPr>
        <w:spacing w:after="120" w:line="276" w:lineRule="auto"/>
        <w:ind w:left="283" w:hanging="283"/>
      </w:pPr>
      <w:r>
        <w:rPr>
          <w:color w:val="333333"/>
          <w:sz w:val="21"/>
        </w:rPr>
        <w:t xml:space="preserve">4.   Confidentiality — [to be completed]</w:t>
      </w:r>
    </w:p>
    <w:p>
      <w:pPr>
        <w:spacing w:after="120" w:line="276" w:lineRule="auto"/>
        <w:ind w:left="283" w:hanging="283"/>
      </w:pPr>
      <w:r>
        <w:rPr>
          <w:color w:val="333333"/>
          <w:sz w:val="21"/>
        </w:rPr>
        <w:t xml:space="preserve">5.   Status of this memorandum: binding or non-binding — [to be completed]</w:t>
      </w:r>
    </w:p>
    <w:p>
      <w:pPr>
        <w:spacing w:after="120" w:line="276" w:lineRule="auto"/>
        <w:ind w:left="283" w:hanging="283"/>
      </w:pPr>
      <w:r>
        <w:rPr>
          <w:color w:val="333333"/>
          <w:sz w:val="21"/>
        </w:rPr>
        <w:t xml:space="preserve">6.   Governing law — [to be completed]</w:t>
      </w:r>
    </w:p>
    <w:p>
      <w:pPr>
        <w:spacing w:before="360" w:after="140"/>
      </w:pPr>
      <w:r>
        <w:rPr>
          <w:b/>
          <w:caps/>
          <w:color w:val="3167CA"/>
          <w:sz w:val="20"/>
          <w:spacing w:val="30"/>
        </w:rPr>
        <w:t xml:space="preserve">SIGNED</w:t>
      </w:r>
    </w:p>
    <w:tbl>
      <w:tblPr>
        <w:tblW w:w="9072" w:type="dxa"/>
        <w:tblBorders>
          <w:top w:val="single" w:sz="4" w:color="DDDDDD"/>
          <w:left w:val="none" w:sz="0" w:color="auto"/>
          <w:bottom w:val="single" w:sz="4" w:color="DDDDDD"/>
          <w:right w:val="none" w:sz="0" w:color="auto"/>
          <w:insideH w:val="single" w:sz="4" w:color="EEEEEE"/>
          <w:insideV w:val="none" w:sz="0" w:color="auto"/>
        </w:tblBorders>
      </w:tblPr>
      <w:tblGrid>
        <w:gridCol w:w="4536"/>
        <w:gridCol w:w="4536"/>
      </w:tblGrid>
      <w:tr>
        <w:tc>
          <w:tcPr>
            <w:tcW w:w="4536" w:type="dxa"/>
            <w:shd w:val="clear" w:color="auto" w:fill="EAF0FB"/>
          </w:tcPr>
          <w:p>
            <w:pPr>
              <w:spacing w:before="60" w:after="60"/>
            </w:pPr>
            <w:r>
              <w:rPr>
                <w:b/>
                <w:color w:val="3167CA"/>
                <w:sz w:val="19"/>
              </w:rPr>
              <w:t xml:space="preserve">For and on behalf of TechNext Pte. Ltd.</w:t>
            </w:r>
          </w:p>
        </w:tc>
        <w:tc>
          <w:tcPr>
            <w:tcW w:w="4536" w:type="dxa"/>
            <w:shd w:val="clear" w:color="auto" w:fill="EAF0FB"/>
          </w:tcPr>
          <w:p>
            <w:pPr>
              <w:spacing w:before="60" w:after="60"/>
            </w:pPr>
            <w:r>
              <w:rPr>
                <w:b/>
                <w:color w:val="3167CA"/>
                <w:sz w:val="19"/>
              </w:rPr>
              <w:t xml:space="preserve">For and on behalf of [PARTY B LEGAL NAME]</w:t>
            </w:r>
          </w:p>
        </w:tc>
      </w:tr>
      <w:tr>
        <w:tc>
          <w:tcPr>
            <w:tcW w:w="4536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Signature:</w:t>
            </w:r>
          </w:p>
        </w:tc>
        <w:tc>
          <w:tcPr>
            <w:tcW w:w="4536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Signature:</w:t>
            </w:r>
          </w:p>
        </w:tc>
      </w:tr>
      <w:tr>
        <w:tc>
          <w:tcPr>
            <w:tcW w:w="4536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/>
            </w:r>
          </w:p>
        </w:tc>
        <w:tc>
          <w:tcPr>
            <w:tcW w:w="4536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/>
            </w:r>
          </w:p>
        </w:tc>
      </w:tr>
      <w:tr>
        <w:tc>
          <w:tcPr>
            <w:tcW w:w="4536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Name: [Full name]</w:t>
            </w:r>
          </w:p>
        </w:tc>
        <w:tc>
          <w:tcPr>
            <w:tcW w:w="4536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Name: [Full name]</w:t>
            </w:r>
          </w:p>
        </w:tc>
      </w:tr>
      <w:tr>
        <w:tc>
          <w:tcPr>
            <w:tcW w:w="4536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Title: [Job title]</w:t>
            </w:r>
          </w:p>
        </w:tc>
        <w:tc>
          <w:tcPr>
            <w:tcW w:w="4536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Title: [Job title]</w:t>
            </w:r>
          </w:p>
        </w:tc>
      </w:tr>
      <w:tr>
        <w:tc>
          <w:tcPr>
            <w:tcW w:w="4536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Date: [DD Month YYYY]</w:t>
            </w:r>
          </w:p>
        </w:tc>
        <w:tc>
          <w:tcPr>
            <w:tcW w:w="4536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Date: [DD Month YYYY]</w:t>
            </w:r>
          </w:p>
        </w:tc>
      </w:tr>
    </w:tbl>
    <w:p>
      <w:pPr>
        <w:spacing w:after="0"/>
      </w:pPr>
      <w:r>
        <w:rPr>
          <w:color w:val="333333"/>
          <w:sz w:val="21"/>
        </w:rPr>
        <w:t xml:space="preserve"> </w:t>
      </w:r>
    </w:p>
    <w:p>
      <w:pPr>
        <w:spacing w:before="360" w:after="0"/>
      </w:pPr>
      <w:r>
        <w:rPr>
          <w:color w:val="767676"/>
          <w:sz w:val="15"/>
        </w:rPr>
        <w:t xml:space="preserve">Blank format. Replace every [bracketed] placeholder before issuing. Legal wording must be reviewed by qualified counsel.</w:t>
      </w:r>
    </w:p>
    <w:sectPr>
      <w:headerReference w:type="default" r:id="rId2"/>
      <w:footerReference w:type="default" r:id="rI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Bdr>
        <w:top w:val="single" w:sz="4" w:space="6" w:color="DDDDDD"/>
      </w:pBdr>
      <w:spacing w:before="80" w:after="0"/>
    </w:pPr>
    <w:r>
      <w:rPr>
        <w:color w:val="767676"/>
        <w:sz w:val="15"/>
      </w:rPr>
      <w:t xml:space="preserve">TechNext Pte. Ltd.   |   UEN 202699888G   |   261 Waterloo Street #03-36, Singapore 180261</w:t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after="0"/>
    </w:pPr>
    <w:r>
      <w:drawing>
        <wp:inline distT="0" distB="0" distL="0" distR="0">
          <wp:extent cx="1368000" cy="273600"/>
          <wp:docPr id="1" name="TechNext"/>
          <a:graphic>
            <a:graphicData uri="http://schemas.openxmlformats.org/drawingml/2006/picture">
              <pic:pic>
                <pic:nvPicPr>
                  <pic:cNvPr id="1" name="TechNext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68000" cy="273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1"/>
        <w:szCs w:val="21"/>
        <w:color w:val="333333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header" Target="header1.xml"/>
<Relationship Id="rId3" Type="http://schemas.openxmlformats.org/officeDocument/2006/relationships/footer" Target="footer1.xml"/>
</Relationships>
</file>

<file path=word/_rels/header1.xml.rels><?xml version="1.0" encoding="UTF-8" standalone="yes"?>
<Relationships xmlns="http://schemas.openxmlformats.org/package/2006/relationships">
<Relationship Id="rId1" Type="http://schemas.openxmlformats.org/officeDocument/2006/relationships/image" Target="media/logo.png"/>
</Relationships>
</file>